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hint="default"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hint="default"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hint="default" w:ascii="Times New Roman" w:hAnsi="Times New Roman" w:eastAsia="Times New Roman" w:cs="Times New Roman"/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hint="default"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hint="default"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mallCaps/>
          <w:sz w:val="28"/>
          <w:szCs w:val="28"/>
        </w:rPr>
        <w:t xml:space="preserve">ПО ИЗУЧЕНИЮ ДИСЦИПЛИНЫ </w:t>
      </w: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СЦЕНАРИЙ НЕИГРОВОГО ФИЛЬМА </w:t>
      </w:r>
    </w:p>
    <w:p>
      <w:pPr>
        <w:spacing w:after="16" w:line="247" w:lineRule="auto"/>
        <w:ind w:left="14" w:right="93"/>
        <w:jc w:val="both"/>
        <w:rPr>
          <w:rFonts w:hint="default"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right" w:leader="underscore" w:pos="8505"/>
        </w:tabs>
        <w:ind w:left="567"/>
        <w:rPr>
          <w:rFonts w:hint="default" w:ascii="Times New Roman" w:hAnsi="Times New Roman" w:cs="Times New Roman"/>
          <w:b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lang w:eastAsia="zh-CN"/>
        </w:rPr>
      </w:pPr>
      <w:bookmarkStart w:id="1" w:name="_GoBack"/>
      <w:bookmarkEnd w:id="1"/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32"/>
          <w:szCs w:val="32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32"/>
          <w:szCs w:val="32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32"/>
          <w:szCs w:val="32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32"/>
          <w:szCs w:val="32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ЦЕЛИ И ЗАДАЧИ ОСВОЕНИЯ ДИСЦИПЛИНЫ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b/>
          <w:lang w:eastAsia="zh-CN"/>
        </w:rPr>
        <w:t>Целями освоения дисциплины (модуля)</w:t>
      </w:r>
      <w:r>
        <w:rPr>
          <w:rFonts w:ascii="Times New Roman" w:hAnsi="Times New Roman" w:eastAsia="Times New Roman" w:cs="Times New Roman"/>
          <w:lang w:eastAsia="zh-CN"/>
        </w:rPr>
        <w:t xml:space="preserve"> «Сценарий неигрового фильма» являются: предоставление возможности овладеть профессиональными практическими навыками написания сценария  документальных (неигровых) кино- и телефильмов, выявление их творческих индивидуальностей и подготовка к самостоятельной работе над сценариями документальных фильмов, к литературной и редакционной работе в области неигрового кино и телевидения.</w:t>
      </w:r>
    </w:p>
    <w:p>
      <w:pPr>
        <w:ind w:firstLine="709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b/>
          <w:lang w:eastAsia="zh-CN"/>
        </w:rPr>
        <w:t>Главная задача дисциплины</w:t>
      </w:r>
      <w:r>
        <w:rPr>
          <w:rFonts w:ascii="Times New Roman" w:hAnsi="Times New Roman" w:eastAsia="Times New Roman" w:cs="Times New Roman"/>
          <w:lang w:eastAsia="zh-CN"/>
        </w:rPr>
        <w:t xml:space="preserve"> «Сценарий неигрового фильма»  научить будущих создателей неигровых  кино-телефильмов к работе над сюжетно-сценарной основой  различных экранных произведений (документальный фильм, научно-популярный фильм, докудрама и т.д.), помочь развитию их авторских способностей и овладению выразительными средствами  документального экрана.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</w:rPr>
      </w:pPr>
    </w:p>
    <w:p>
      <w:pPr>
        <w:jc w:val="both"/>
        <w:rPr>
          <w:rFonts w:ascii="Times New Roman" w:hAnsi="Times New Roman" w:eastAsia="Times New Roman" w:cs="Times New Roman"/>
          <w:b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</w:rPr>
        <w:t xml:space="preserve"> 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</w:rPr>
        <w:t>.</w:t>
      </w:r>
    </w:p>
    <w:p>
      <w:pPr>
        <w:jc w:val="both"/>
        <w:rPr>
          <w:rFonts w:ascii="Times New Roman" w:hAnsi="Times New Roman" w:eastAsia="Times New Roman" w:cs="Times New Roman"/>
          <w:b/>
          <w:vertAlign w:val="superscript"/>
        </w:rPr>
      </w:pPr>
      <w:r>
        <w:rPr>
          <w:rFonts w:ascii="Times New Roman" w:hAnsi="Times New Roman" w:eastAsia="Times New Roman" w:cs="Times New Roman"/>
          <w:b/>
          <w:i/>
        </w:rPr>
        <w:t xml:space="preserve"> Общие указания и темы (планы) семинарских занятий</w:t>
      </w:r>
      <w:r>
        <w:rPr>
          <w:rFonts w:ascii="Times New Roman" w:hAnsi="Times New Roman" w:eastAsia="Times New Roman" w:cs="Times New Roman"/>
        </w:rPr>
        <w:t xml:space="preserve"> 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Методика преподавания дисциплины «</w:t>
      </w:r>
      <w:r>
        <w:rPr>
          <w:rFonts w:ascii="Times New Roman" w:hAnsi="Times New Roman" w:eastAsia="Times New Roman" w:cs="Times New Roman"/>
          <w:bCs/>
          <w:lang w:eastAsia="zh-CN"/>
        </w:rPr>
        <w:t xml:space="preserve">Сценарий неигрового </w:t>
      </w:r>
      <w:r>
        <w:rPr>
          <w:rFonts w:ascii="Times New Roman" w:hAnsi="Times New Roman" w:eastAsia="Times New Roman" w:cs="Times New Roman"/>
          <w:lang w:eastAsia="zh-CN"/>
        </w:rPr>
        <w:t xml:space="preserve">фильма»  предполагает определенный объем самостоятельной работы студентов над заданиями  преподавателей, такими как драматургический анализ прочитанных сценариев и     просмотренных  фильмов.  Помимо прочего, студенты, начиная с первого месяца обучения, пишут заявки и синопсисы  неигровых  фильмов. Создание  заявок и синопсисов – проверенный и испытанный многими годами способ закрепления теоретических знаний  по драматургии    неигрового фильма на практике. Такая работа  пробуждает творческую активность и изобретательность студента, создает у него постоянное рабочее состояние. 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zh-CN"/>
        </w:rPr>
        <w:t>Для оптимального усвоения студентами материала предмета  «</w:t>
      </w:r>
      <w:r>
        <w:rPr>
          <w:rFonts w:ascii="Times New Roman" w:hAnsi="Times New Roman" w:eastAsia="Times New Roman" w:cs="Times New Roman"/>
          <w:bCs/>
          <w:lang w:eastAsia="zh-CN"/>
        </w:rPr>
        <w:t xml:space="preserve">Сценарий неигрового </w:t>
      </w:r>
      <w:r>
        <w:rPr>
          <w:rFonts w:ascii="Times New Roman" w:hAnsi="Times New Roman" w:eastAsia="Times New Roman" w:cs="Times New Roman"/>
          <w:lang w:eastAsia="zh-CN"/>
        </w:rPr>
        <w:t>фильма», успешного  выполнения   самостоятельных заданий, настоятельной необходимостью является систематическое и по-настоящему заинтересованное чтение литературы по истории неигрового фильма, - в том числе истории развития документального фильма зарубежом.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 разделе «Дополнительного списка рекомендованной литературы».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В рамках изучаемых тем в качестве самостоятельной работы предусмотрен систематический просмотр  в домашних  условиях фильмов  ставших классикой мирового кино с последующим их разбором и обсуждением на семинарских занятиях, аналитический обзор новой литературы (в том числе иностранной) по изучаемой теме, конспектирование изучаемой литературы, подготовка к практическому занятию, написание заданных работ.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  В рамках изучаемых тем по дисциплине «</w:t>
      </w:r>
      <w:r>
        <w:rPr>
          <w:rFonts w:ascii="Times New Roman" w:hAnsi="Times New Roman" w:eastAsia="Times New Roman" w:cs="Times New Roman"/>
          <w:bCs/>
          <w:lang w:eastAsia="zh-CN"/>
        </w:rPr>
        <w:t xml:space="preserve">Сценарий неигрового </w:t>
      </w:r>
      <w:r>
        <w:rPr>
          <w:rFonts w:ascii="Times New Roman" w:hAnsi="Times New Roman" w:eastAsia="Times New Roman" w:cs="Times New Roman"/>
          <w:lang w:eastAsia="zh-CN"/>
        </w:rPr>
        <w:t>фильма»  в качестве  самостоятельной работы предусмотрен: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- систематический просмотр  в  домашних  условиях   фильмов,  ставших  событием в современном документальном кино, с последующим их разбором и обсуждением на мелкогрупповых занятиях, в том числе отсмотр документальных лент, выдвинутых на премии престижных документальных кинофестивалей,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- аналитический обзор новой литературы по изучаемой теме, конспектирование изучаемой литературы,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- подготовка к практическому занятию, подготовка к дискуссии, написание эссе.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cs="Times New Roman"/>
        </w:rPr>
        <w:t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Для более углубленного изучения темы задания для самостоятельной работы рекомендуется выполнять параллельно с изучением данной темы, отсматривать произведения смежных искусств, - посещать театры, музейные выставки, современные инсталляции, - быть в курсе происходящих событий в современном культурном пространстве, обладать неординарным мышлением, визуально-образным восприятием произведения искусства, формировать собственную концепцию мировосприятия.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В процессе освоения дисциплины, студенту необходимо: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- быть в курсе современных новинок документального кино;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- самостоятельно отсматривать наиболее выдающиеся произведения документального киноискусства;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- отслеживать современных тенденции техники и технологии производства;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- просматривать периодическую литературу, - читать отзывы, рецензии  на фильмы;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- следить за фестивальной жизнью, по возможности посещать кинопоказы и смотры документальных фестивалей, как в категории полнометражного, так и короткометражного документального фильма;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- получать опыт работы над документальным материалом: с архивной хроникой, посещать архивы и отсматривать документальный материал, который может стать основой будущего фильма;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- получать опыт работы над документами действительности: понимать и анализировать проблемы и поиски современного общества;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- самостоятельно участвовать в питчингах сценаристов, презентовать свои творческие работы в секциях документального кино;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- формировать навыки работы в творческой команде, получать опыт совместной работы над сценарием; и другое.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темы, отсматривать произведения смежных искусств, - посещать театры, музейные выставки, современные инсталляции, - быть в курсе происходящих событий в современном культурном пространстве, обладать неординарным мышлением, визуально-образным восприятием произведения искусства, формировать собственную концепцию мировосприятия.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cs="Times New Roman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cs="Times New Roman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cs="Times New Roman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Самостоятельная работа студентов по дисциплине «</w:t>
      </w:r>
      <w:r>
        <w:rPr>
          <w:rFonts w:ascii="Times New Roman" w:hAnsi="Times New Roman" w:eastAsia="Times New Roman" w:cs="Times New Roman"/>
          <w:bCs/>
          <w:lang w:eastAsia="zh-CN"/>
        </w:rPr>
        <w:t xml:space="preserve">Сценарий неигрового </w:t>
      </w:r>
      <w:r>
        <w:rPr>
          <w:rFonts w:ascii="Times New Roman" w:hAnsi="Times New Roman" w:eastAsia="Times New Roman" w:cs="Times New Roman"/>
          <w:lang w:eastAsia="zh-CN"/>
        </w:rPr>
        <w:t xml:space="preserve">фильма» обеспечивает: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- закрепление знаний, полученных студентами в процессе занятий лекционного и мелкогруппового типов;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- формирование творческого мышления и развития творческих навыков.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- формирование творческой личности и развитие в профессиональной среде.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 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Необходимым элементом самостоятельной учебно-творческой деятельности студента по настоятельной рекомендации преподавателей  является еженедельное ведение писательских (творческих) записных книжек и  дневников. В них студент заносит наиболее значительные и художественно интересные наблюдения, факты, события и свое отношение к ним, замыслы, писательские зарисовки с натуры, этюды, мысли и образы, навеянные жизненной практикой. 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</w:rPr>
      </w:pPr>
    </w:p>
    <w:p>
      <w:pPr>
        <w:pStyle w:val="15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Подготовка к практическим занятиям</w:t>
      </w:r>
    </w:p>
    <w:p>
      <w:pPr>
        <w:jc w:val="both"/>
        <w:rPr>
          <w:rFonts w:ascii="Times New Roman" w:hAnsi="Times New Roman" w:cs="Times New Roman"/>
          <w:b/>
        </w:rPr>
      </w:pP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Подготовка творческого проекта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Структура творческого проекта  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Творческий проект состоит из обязательных элементов: логлайн (краткая аннотация, описание проекта), питч (составляющая основа презентации проекта), заявка (подробное описание будущего фильма), синопсис (детальное описание сюжета будущего фильма), поэпизодный план сцен фильма, сценарий фильма. 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Творческий проект должен содержать: название, сообщение основной темы и идеи, описание характера героя, краткое перечисление действующих лиц, живую интересную форму движения сюжета, акцентирование внимания на важных моментах, драматических перипетиях и резком сломе действия, оригинальность подхода и авторского послания. Основная часть, в которой студент должен глубоко раскрыть основную тему и идею, движение основного сюжета, выделить фабулу, описать характеры действующих лиц. Задача основной части – представить достаточно данных для понимания сущности драматургического материала, содержания истории, чтобы слушатели во время презентации (питчинга творческого проекта, выполненной в  очной или заочной, прямой или дистанционной форме) заинтересовались сценарием фильма. При этом допускается использование наглядных материалов, аудио-визуальных и визуальных материалов, - референсов проекта.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Дополнительная часть проекта заключает в себе корректировку сюжета, сюжетных линий будущего фильма, проработку характера в соответствии с рекомендациями преподавателя. 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jc w:val="both"/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3. Подготовка к участию в «круглом столе» (коллективное обсуждение творческого проекта).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«Круглый стол» является формой коллективного участия студентов в обсуждении творческого проекта.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(творческим проектов на разных этапах написания) и подготовка к короткому выступлению в ходе его обсуждения. Круглый стол может включать использование наглядных материалов, аудио-визуальных и визуальных материалов, - референсов проекта. Успешным участием в обсуждении творческого проекта будет быстрое по времени, логичное и иллюстративное доказательство своей точки зрения по созданному творческому проекту, включающее выражение своей мировоззренческой, авторской, конструктивной позиции, высказывание собственных предположений по дальнейшему развитию сюжета сценария фильма. </w:t>
      </w:r>
    </w:p>
    <w:p>
      <w:pPr>
        <w:jc w:val="both"/>
        <w:rPr>
          <w:rFonts w:ascii="Times New Roman" w:hAnsi="Times New Roman" w:cs="Times New Roman"/>
          <w:b/>
        </w:rPr>
      </w:pPr>
    </w:p>
    <w:p>
      <w:pPr>
        <w:jc w:val="both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</w:rPr>
      </w:pPr>
    </w:p>
    <w:p>
      <w:pPr>
        <w:pStyle w:val="15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Вопросы для самостоятельного изучения курса и обсуждения на семинарских занятиях</w:t>
      </w:r>
    </w:p>
    <w:p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lang w:eastAsia="ko-KR" w:bidi="sa-IN"/>
        </w:rPr>
        <w:t>Тема 1.  Введение в драматургию неигрового фильма. Вопросы: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Драматургический замысел и  идейно-тематическое содержание сценария неигрового фильма.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Элементы драматургического сюжета неигрового фильма.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 xml:space="preserve">Сюжет и  фабула, как основа сценарной истории.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lang w:eastAsia="ko-KR" w:bidi="sa-IN"/>
        </w:rPr>
        <w:t>Тема 2.  Композиция в сценарии неигрового фильма. Вопросы: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Композиция  как — способ построения неигрового  кинопроизведения.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Причинно-следственный тип композиции.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Параллельный принцип организации драматургического материала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Проанализировать композиционное построение нескольких фильмов, разных по жанру.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lang w:eastAsia="ko-KR" w:bidi="sa-IN"/>
        </w:rPr>
        <w:t xml:space="preserve">Тема 3.  Завязочная часть сценария неигрового фильма. Вопросы: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 xml:space="preserve">Экспозиция  как  предыстория драматургического конфликта.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 xml:space="preserve">Завязка, как  эпизод который уводит  гл. героя с привычной жизненной колеи.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Обозначение конфликта  и постановка героя  в критическую ситуацию.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Обозначение  альтернативного  фактора.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lang w:eastAsia="ko-KR" w:bidi="sa-IN"/>
        </w:rPr>
        <w:t>Тема 4.  Дикторский текст в документальном фильме.</w:t>
      </w:r>
      <w:r>
        <w:rPr>
          <w:rFonts w:ascii="Times New Roman" w:hAnsi="Times New Roman" w:eastAsia="Calibri" w:cs="Times New Roman"/>
          <w:b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lang w:eastAsia="zh-CN"/>
        </w:rPr>
        <w:t>Дикторский текст, авторский комментарий, синхронны.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lang w:eastAsia="zh-CN"/>
        </w:rPr>
        <w:t>Функции дикторского текста: выяснение, дополнение, комментарий, оценка. Функции дикторского текста в развитии сюжета фильма.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Виды дикторского текста и его место в различных жанрах неигровых фильмов.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/>
          <w:bCs/>
          <w:lang w:eastAsia="ko-KR" w:bidi="sa-IN"/>
        </w:rPr>
        <w:t>Тема 5. Тема и идея в сценарии документального фильма. Вопросы: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Тема и идея неигрового фильма. Их тесная взаимосвязь, взаимодействие.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Тема, как синтез жизненного материала и проблем, услышанных автором.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Диалектика процесса воплощения темы в системе художественных образов.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/>
          <w:bCs/>
          <w:lang w:eastAsia="ko-KR" w:bidi="sa-IN"/>
        </w:rPr>
        <w:t>Тема 6.    Драматургия новых телевизионных форм.</w:t>
      </w:r>
      <w:r>
        <w:rPr>
          <w:rFonts w:ascii="Times New Roman" w:hAnsi="Times New Roman" w:eastAsia="Calibri" w:cs="Times New Roman"/>
          <w:b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Особенности драматургического построения  телепрограмм.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 xml:space="preserve">Драматургические приемы воздействия на  телеаудиторию.  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Сценарная  запись телевизионных программ.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Times New Roman" w:cs="Times New Roman"/>
          <w:b/>
          <w:bCs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/>
          <w:bCs/>
          <w:lang w:eastAsia="ko-KR" w:bidi="sa-IN"/>
        </w:rPr>
        <w:t>Тема 7.  Создание документального киносценария.</w:t>
      </w:r>
      <w:r>
        <w:rPr>
          <w:rFonts w:ascii="Times New Roman" w:hAnsi="Times New Roman" w:eastAsia="Calibri" w:cs="Times New Roman"/>
          <w:b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Особенности написание документального киносценария.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Понятие драматургического «хода» в документальном кино и организации материала в соответствии с найденным «ходом».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lang w:eastAsia="zh-C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>Различия  в форме записи игрового и документального кино: сценарий или сценарный план?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lang w:eastAsia="ko-KR" w:bidi="sa-IN"/>
        </w:rPr>
      </w:pPr>
      <w:r>
        <w:rPr>
          <w:rFonts w:ascii="Times New Roman" w:hAnsi="Times New Roman" w:eastAsia="Times New Roman" w:cs="Times New Roman"/>
          <w:bCs/>
          <w:lang w:eastAsia="ko-KR" w:bidi="sa-IN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>1. Задание:  Просмотреть и письменно  проанализировать построение дикторского текста в нескольких  неигровых фильмах,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 xml:space="preserve">2. Задание: Просмотр и обсуждение неигровых фильмов, лауреатов международных кинофестивалей, ставших знаковым в истории мирового кино.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 xml:space="preserve">3. Задание: Выстраивание драматургии отснятого документального материала.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>4. Задание:  Анализ  последних работ отечественных мастеров и дебютантов современного  неигрового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 xml:space="preserve">5. Задание: Подготовка докладов о творчестве ведущих драматургов  и режиссеров отечественного неигрового  кино.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>6. Задание: Просмотреть и письменно  проанализировать фабульный состав и развитие сюжета в одном-двух  неигровых фильмах,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 xml:space="preserve"> 7. Задание: Просмотреть и письменно  проанализировать   несколько  неигровых фильмов с точки зрения взаимодействия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 xml:space="preserve"> 8. Задание:  Просмотреть и письменно  проанализировать  несколько неигровых фильмов, разных жанров с точки зрения построения и развития в них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 xml:space="preserve"> 9. Задание: Поиск конфликта в предложенном материале. Разработка движения конфликта.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 xml:space="preserve">10. Задание: </w:t>
      </w:r>
      <w:r>
        <w:rPr>
          <w:rFonts w:ascii="Times New Roman" w:hAnsi="Times New Roman" w:eastAsia="Times New Roman" w:cs="Times New Roman"/>
          <w:bCs/>
          <w:lang w:eastAsia="ko-KR" w:bidi="sa-IN"/>
        </w:rPr>
        <w:t xml:space="preserve">Просмотр  и  драматургический разбор неигрового фильма с целью определить фабульную цепочку неигрового фильма, проанализировать сюжетную ткань  фильма.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 xml:space="preserve">11. Задание: Просмотреть и письменно  проанализировать   композиционное построение нескольких неигровых  фильмов, разных по жанру.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ascii="Times New Roman" w:hAnsi="Times New Roman" w:eastAsia="Arial Unicode MS" w:cs="Times New Roman"/>
          <w:lang w:eastAsia="zh-CN"/>
        </w:rPr>
        <w:t>12. Задание: Создание простейших сюжетов для неигрового кино в жанре журналистского расследования.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</w:rPr>
      </w:pPr>
    </w:p>
    <w:p>
      <w:pPr>
        <w:pStyle w:val="23"/>
        <w:shd w:val="clear" w:color="auto" w:fill="FFFFFF"/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Творческие  задания к зачету:</w:t>
      </w:r>
    </w:p>
    <w:p>
      <w:pPr>
        <w:pStyle w:val="23"/>
        <w:shd w:val="clear" w:color="auto" w:fill="FFFFFF"/>
        <w:spacing w:line="360" w:lineRule="auto"/>
        <w:jc w:val="both"/>
      </w:pPr>
      <w:r>
        <w:rPr>
          <w:b/>
          <w:bCs/>
          <w:color w:val="000000"/>
          <w:u w:val="single"/>
          <w:lang w:val="en-US"/>
        </w:rPr>
        <w:t>IV</w:t>
      </w:r>
      <w:r>
        <w:rPr>
          <w:b/>
          <w:bCs/>
          <w:color w:val="000000"/>
          <w:u w:val="single"/>
        </w:rPr>
        <w:t xml:space="preserve"> семестр</w:t>
      </w:r>
      <w:r>
        <w:rPr>
          <w:color w:val="000000"/>
        </w:rPr>
        <w:t xml:space="preserve"> - на  рубежный контроль  предоставляются:</w:t>
      </w:r>
    </w:p>
    <w:p>
      <w:pPr>
        <w:pStyle w:val="23"/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1.  Заявка на  документальный фильм.  </w:t>
      </w:r>
    </w:p>
    <w:p>
      <w:pPr>
        <w:pStyle w:val="23"/>
        <w:shd w:val="clear" w:color="auto" w:fill="FFFFFF"/>
        <w:spacing w:line="360" w:lineRule="auto"/>
        <w:jc w:val="both"/>
      </w:pPr>
      <w:r>
        <w:rPr>
          <w:b/>
          <w:bCs/>
          <w:color w:val="000000"/>
          <w:u w:val="single"/>
          <w:lang w:val="en-US"/>
        </w:rPr>
        <w:t>V</w:t>
      </w:r>
      <w:r>
        <w:rPr>
          <w:b/>
          <w:bCs/>
          <w:color w:val="000000"/>
          <w:u w:val="single"/>
        </w:rPr>
        <w:t xml:space="preserve"> семестр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- на  зачет предоставляются:</w:t>
      </w:r>
    </w:p>
    <w:p>
      <w:pPr>
        <w:pStyle w:val="23"/>
        <w:shd w:val="clear" w:color="auto" w:fill="FFFFFF"/>
        <w:autoSpaceDN w:val="0"/>
        <w:spacing w:line="360" w:lineRule="auto"/>
        <w:jc w:val="both"/>
        <w:rPr>
          <w:color w:val="000000"/>
        </w:rPr>
      </w:pPr>
      <w:r>
        <w:rPr>
          <w:color w:val="000000"/>
        </w:rPr>
        <w:t>1. Сценарный план документального фильма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</w:rPr>
      </w:pPr>
    </w:p>
    <w:p>
      <w:pPr>
        <w:jc w:val="both"/>
        <w:rPr>
          <w:rFonts w:ascii="Times New Roman" w:hAnsi="Times New Roman" w:cs="Times New Roman"/>
        </w:rPr>
      </w:pPr>
    </w:p>
    <w:p>
      <w:pPr>
        <w:pStyle w:val="15"/>
        <w:shd w:val="clear" w:color="auto" w:fill="FFFFFF"/>
        <w:ind w:left="1146" w:right="1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Подготовка к зачету</w:t>
      </w:r>
    </w:p>
    <w:p>
      <w:pPr>
        <w:shd w:val="clear" w:color="auto" w:fill="FFFFFF"/>
        <w:ind w:right="125"/>
        <w:jc w:val="both"/>
        <w:rPr>
          <w:rFonts w:ascii="Times New Roman" w:hAnsi="Times New Roman" w:cs="Times New Roman"/>
          <w:b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Методические указания студентам по подготовке к зачету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 зачета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 время зачета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-во время зачета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</w:rPr>
      </w:pPr>
      <w:r>
        <w:rPr>
          <w:rStyle w:val="16"/>
          <w:rFonts w:ascii="Times New Roman" w:hAnsi="Times New Roman" w:cs="Times New Roman"/>
          <w:b/>
          <w:bCs/>
        </w:rPr>
        <w:t>Методические указания студентам по подготовке к зачету</w:t>
      </w:r>
      <w:r>
        <w:rPr>
          <w:rFonts w:ascii="Times New Roman" w:hAnsi="Times New Roman" w:cs="Times New Roman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получения оценки </w:t>
      </w:r>
      <w:r>
        <w:rPr>
          <w:rFonts w:ascii="Times New Roman" w:hAnsi="Times New Roman" w:cs="Times New Roman"/>
          <w:u w:val="single"/>
        </w:rPr>
        <w:t>«зачет»</w:t>
      </w:r>
      <w:r>
        <w:rPr>
          <w:rFonts w:ascii="Times New Roman" w:hAnsi="Times New Roman" w:cs="Times New Roman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Вопросы к зачету</w:t>
      </w:r>
    </w:p>
    <w:p>
      <w:pPr>
        <w:jc w:val="center"/>
        <w:rPr>
          <w:rFonts w:ascii="Times New Roman" w:hAnsi="Times New Roman" w:eastAsia="Times New Roman" w:cs="Times New Roman"/>
        </w:rPr>
      </w:pP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1. Введение в драматургию  неигрового фильма.  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2.  Особенности построения драмы в неигровом кино. 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3. Драматургическая роль детали в неигровом фильме.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4.  Драматическое событие в неигровом фильме.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5.  Ремарка. Её свойства и функции в сценарии.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6. Завязка, ее задачи и функции в неигровом фильме. 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7.  Заявка, синопсис, поэпизодный план в неигровом фильме.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8.  Перипетия. Ее роль в фабуле и сюжете неигрового фильма.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9.  Художественная деталь в неигровом фильме.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10. Экспозиция, ее задачи в неигровом фильме. 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11. Виды сюжетов в неигровом кино. 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12. Фабула  в неигровом фильме.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13. Общее и отличное в создании сюжетов в игровом и неигровом фильме.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14. Сюжет  неигрового кинематографического произведения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15. Жанр драмы в неигровом кинематографе. 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16. Кульминация. Ее роль в фабуле и сюжете неигрового фильма. 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17. Полемика авторского  и жанрового неигрового кино.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18. Развязка. Ее роль в фабуле и сюжете  неигрового фильма. 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19. Особенности сценария неигрового фильма.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20. Закадровый текст в документальном  фильме: его разновидности и функции.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21. «Аттракцион»,  его роль в работе драматурга неигрового кино.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22. Диалог: его роль в драматургии  неигрового фильма.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23. Линейная композиция и архитектоника неигрового фильма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24. Этапы работы над сценарием неигрового фильма.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25. Провокация как способ выявления конфликта в неигровой среде.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26. Мотивировка. Ее роль в драматургии документального фильма. 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27. Характер в драматургии фильма. Образ и характер главного героя – реального участника происходящих событий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28. Тема и идея в драматургии  неигрового фильма.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29. Выразительные средства в построении неигрового  сценария. 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30. Формирование сценарного замысла.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31. Характер в неигровом кино.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32. Выразительные средства в драматургии неигрового кино.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33. Драматическое действие.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34. Жанр. Его роль в драматургии  неигрового фильма.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35. Жанровые особенности исторического  документального кино.</w:t>
      </w:r>
    </w:p>
    <w:p>
      <w:pPr>
        <w:pStyle w:val="2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36.Проблема финала сценария неигрового фильма. Виды финалов.</w:t>
      </w:r>
    </w:p>
    <w:p>
      <w:pPr>
        <w:pStyle w:val="23"/>
        <w:tabs>
          <w:tab w:val="right" w:leader="underscore" w:pos="8505"/>
        </w:tabs>
        <w:spacing w:line="360" w:lineRule="auto"/>
      </w:pPr>
      <w:r>
        <w:t>37. Создание  документального киносценария: этапы работы</w:t>
      </w:r>
    </w:p>
    <w:p>
      <w:pPr>
        <w:pStyle w:val="23"/>
        <w:spacing w:line="360" w:lineRule="auto"/>
      </w:pPr>
      <w:r>
        <w:t>38.  Понятие драматургического «хода» в  современном документальном кино и организации материала в соответствии с найденным «ходом».</w:t>
      </w:r>
    </w:p>
    <w:p>
      <w:pPr>
        <w:pStyle w:val="23"/>
        <w:spacing w:line="360" w:lineRule="auto"/>
      </w:pPr>
      <w:r>
        <w:t xml:space="preserve">39.  Различия  в форме записи игрового и документального кино.  </w:t>
      </w:r>
    </w:p>
    <w:p>
      <w:pPr>
        <w:pStyle w:val="23"/>
        <w:spacing w:line="360" w:lineRule="auto"/>
      </w:pPr>
      <w:r>
        <w:t>40. Современная документальная кинодраматургия: проблемы и поиски.</w:t>
      </w:r>
    </w:p>
    <w:p>
      <w:pPr>
        <w:spacing w:after="160" w:line="259" w:lineRule="auto"/>
        <w:contextualSpacing/>
        <w:rPr>
          <w:rFonts w:ascii="Times New Roman" w:hAnsi="Times New Roman" w:eastAsia="Calibri" w:cs="Times New Roman"/>
          <w:lang w:eastAsia="en-US"/>
        </w:rPr>
      </w:pPr>
    </w:p>
    <w:p>
      <w:pPr>
        <w:jc w:val="both"/>
        <w:rPr>
          <w:rFonts w:ascii="Times New Roman" w:hAnsi="Times New Roman" w:cs="Times New Roman"/>
          <w:b/>
        </w:rPr>
      </w:pPr>
    </w:p>
    <w:p>
      <w:pPr>
        <w:jc w:val="both"/>
        <w:rPr>
          <w:rFonts w:ascii="Times New Roman" w:hAnsi="Times New Roman" w:cs="Times New Roman"/>
          <w:b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lang w:eastAsia="zh-CN"/>
        </w:rPr>
        <w:t xml:space="preserve">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highlight w:val="yellow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i/>
          <w:highlight w:val="yellow"/>
          <w:lang w:eastAsia="zh-CN"/>
        </w:rPr>
      </w:pPr>
    </w:p>
    <w:p>
      <w:pPr>
        <w:ind w:firstLine="601"/>
        <w:jc w:val="both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b/>
          <w:i/>
        </w:rPr>
        <w:t>Основная литература</w:t>
      </w:r>
      <w:r>
        <w:rPr>
          <w:rFonts w:ascii="Times New Roman" w:hAnsi="Times New Roman" w:eastAsia="Times New Roman" w:cs="Times New Roman"/>
          <w:i/>
        </w:rPr>
        <w:t xml:space="preserve">: </w:t>
      </w:r>
    </w:p>
    <w:p>
      <w:pPr>
        <w:widowControl w:val="0"/>
        <w:tabs>
          <w:tab w:val="left" w:leader="underscore" w:pos="9629"/>
        </w:tabs>
        <w:jc w:val="both"/>
        <w:rPr>
          <w:rFonts w:ascii="Times New Roman" w:hAnsi="Times New Roman" w:eastAsia="Calibri" w:cs="Times New Roman"/>
          <w:lang w:eastAsia="zh-CN"/>
        </w:rPr>
      </w:pP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1.Беляев И. К. Спектакль документов. Откровения телевидения. М.: ЗАО «Изд. дом Гелеос», 2005.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Маршак, М. И. Сценарий документального фильма : Лекция по курсу "Кинодраматургия" для студентов спец. "Режиссер авт. кино и телевидения"; Моск. гос. ун-т культуры. - М., 1995.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3. Мартыненко Ю. Я. Документальное киноискусство. М.: Знание, 1979.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hint="default" w:ascii="Times New Roman" w:hAnsi="Times New Roman" w:eastAsia="Times New Roman" w:cs="Times New Roman"/>
          <w:b/>
          <w:bCs/>
          <w:i/>
          <w:lang w:val="ru-RU" w:eastAsia="zh-CN"/>
        </w:rPr>
      </w:pPr>
      <w:r>
        <w:rPr>
          <w:rFonts w:ascii="Times New Roman" w:hAnsi="Times New Roman" w:eastAsia="Times New Roman" w:cs="Times New Roman"/>
          <w:b/>
          <w:bCs/>
          <w:i/>
          <w:lang w:eastAsia="zh-CN"/>
        </w:rPr>
        <w:t>Дополнительная литература</w:t>
      </w:r>
      <w:r>
        <w:rPr>
          <w:rFonts w:hint="default" w:ascii="Times New Roman" w:hAnsi="Times New Roman" w:eastAsia="Times New Roman" w:cs="Times New Roman"/>
          <w:b/>
          <w:bCs/>
          <w:i/>
          <w:lang w:val="ru-RU" w:eastAsia="zh-CN"/>
        </w:rPr>
        <w:t>: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bCs/>
          <w:i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 </w:t>
      </w:r>
      <w:r>
        <w:rPr>
          <w:rFonts w:ascii="Times New Roman" w:hAnsi="Times New Roman" w:cs="Times New Roman"/>
        </w:rPr>
        <w:t>Вертов Д Статьи. Дневники. Замыслы., М., Искусство, 1966.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Взрыв. Бытие и быт документального кино в конце восьмидесятых. М., 1991. 3. Голдовская М. Е.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3. </w:t>
      </w:r>
      <w:r>
        <w:rPr>
          <w:rFonts w:ascii="Times New Roman" w:hAnsi="Times New Roman" w:cs="Times New Roman"/>
        </w:rPr>
        <w:t>Гаркушенко М. Автор-документалист в кино и на телевидении., М., ВГИК.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4. Дробашенко С. Пространство экранного документа. М., 1986.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</w:rPr>
        <w:t xml:space="preserve">. Джулай Л. Н. Документальный иллюзион. М., 2001.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6. Документальный видеофильм. </w:t>
      </w:r>
      <w:r>
        <w:rPr>
          <w:rFonts w:ascii="Times New Roman" w:hAnsi="Times New Roman" w:cs="Times New Roman"/>
          <w:color w:val="000000"/>
        </w:rPr>
        <w:t xml:space="preserve">Этап становления. М.: Искусство. 1982.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7. Документальное кино. Вчера. Сегодня. Завтра. Юрмала. 1990.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8. Дробашенко С. В. Пространство экранного документа. М., 1986.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9. Дробашенко С. В. Феномен достоверности. М., 1972.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bCs/>
          <w:color w:val="000000"/>
          <w:lang w:eastAsia="zh-CN"/>
        </w:rPr>
        <w:t>10.</w:t>
      </w:r>
      <w:r>
        <w:rPr>
          <w:rFonts w:ascii="Times New Roman" w:hAnsi="Times New Roman" w:eastAsia="Times New Roman" w:cs="Times New Roman"/>
          <w:b/>
          <w:bCs/>
          <w:color w:val="000000"/>
          <w:lang w:eastAsia="zh-CN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Зак М. Кино как искусство, или настоящее кино. М., 2004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11. Кармен Р. Искусство кинорепортажа. М., ВГИК, 1974.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12. Маслова, Т. Я. Сценарное мастерство. Часть 2: Жанры хроникально-информационного экрана. Учебное пособие. Кемерово, 2011.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Мартыненко Ю. Документальное киноискусство. М., Знание. 1979.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Маршак, М. И.От кадра - к сюжету фильма. (Сценарий   фильма) : Учеб.-метод. пособие / Моск. гос. ун-т культуры. - М., 1996. 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Муратов С. А. Документальный телефильм. Независимая биография. М.: ВК, 2009.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Муратов С. А. Пристрастная камера. Учебное пособие. 2-е изд. испр. и доп. М.: Аспект Пресс, 2004.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Нехорошев, Л.Н. Драматургия фильма: уч. пособие. М.: ВГИК. — 2009.  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. Огнев В. Ф. Экран – поэзия факта. М. : Искусство, 1971.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Паркинсон, Д. Кино / Д. Паркинсон; пер. с англ. Е.В. Комиссарова. — М.: Изд. дом «Росмэн», 1996.  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Прожико Г. С. Концепция реальности в экранном документе. М.: ВГИК, 2004.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Прожико Г. Жанры в советском документальном кино 60-70-ах годоа Учебное пособие., ВГИК. 1980.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Разлогов К. Э. Искусство экрана. Проблемы выразительности. М.: Искусство, 1982.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Розенталь, А.Создание кино и видеофильмов от А до Я : Пер. с англ. - М. : Изд-во "ТРИУМФ", 2003.   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Ромм М. И. Беседы о кинорежиссуре. М., 1975.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Рошаль Л. Мир и игра. М., Искусство. 1973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Творчество и техника (опыт экранной публицистики) М., 1986.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Франк Г. Карта Птоломея. Записки кинодокументалиста. М., 1975.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Фигуровский, Н.Н. Кинодраматургия и зритель: проблема овладения вни-манием : уч. пособие / Н.Н. Фигуровский ; Всесоюз. гос. ин-т кинематографии им. С.А. Герасимова, каф. кинодраматургии. — М.: ВГИК, 1989.  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Фрейлих, С.И. Теория кино: от Эйзенштейна до Тарковского: учебник для вузов / С.И. Фрейлих. — 6-е изд. — М.: Академ. Проект, 2009.  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Фрумкин, Г.М. Сценарное мастерство: кино — телевидение — реклама: уч. пособие / Г.М. Фрумкин. — 3-е изд. — М.: Академ. проект, 2008.   </w:t>
      </w:r>
    </w:p>
    <w:p>
      <w:pPr>
        <w:pStyle w:val="15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Фрумкин, Г. М  Введение в сценарное мастерство : учеб. Пособие - М. : Альма Матер: Акад. Проект, 2005. </w:t>
      </w: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b/>
          <w:bCs/>
          <w:i/>
          <w:color w:val="FF0000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5"/>
        <w:numPr>
          <w:ilvl w:val="0"/>
          <w:numId w:val="3"/>
        </w:numPr>
        <w:ind w:firstLine="65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eastAsia="Times New Roman" w:cs="Times New Roman"/>
          <w:u w:val="single"/>
        </w:rPr>
        <w:t>www.e.lanbook.com</w:t>
      </w:r>
      <w:r>
        <w:rPr>
          <w:rFonts w:ascii="Times New Roman" w:hAnsi="Times New Roman" w:eastAsia="Times New Roman" w:cs="Times New Roman"/>
          <w:u w:val="single"/>
        </w:rPr>
        <w:fldChar w:fldCharType="end"/>
      </w:r>
      <w:r>
        <w:rPr>
          <w:rFonts w:ascii="Times New Roman" w:hAnsi="Times New Roman" w:eastAsia="Times New Roman" w:cs="Times New Roman"/>
          <w:u w:val="single"/>
        </w:rPr>
        <w:t xml:space="preserve">    </w:t>
      </w:r>
      <w:r>
        <w:rPr>
          <w:rFonts w:ascii="Times New Roman" w:hAnsi="Times New Roman" w:eastAsia="Times New Roman" w:cs="Times New Roman"/>
        </w:rPr>
        <w:t xml:space="preserve">  Неограниченный доступ для зарегистрированных пользователей</w:t>
      </w:r>
    </w:p>
    <w:p>
      <w:pPr>
        <w:pStyle w:val="15"/>
        <w:numPr>
          <w:ilvl w:val="0"/>
          <w:numId w:val="3"/>
        </w:numPr>
        <w:ind w:firstLine="65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eastAsia="Times New Roman" w:cs="Times New Roman"/>
          <w:u w:val="single"/>
        </w:rPr>
        <w:t>www.biblio-online.ru</w:t>
      </w:r>
      <w:r>
        <w:rPr>
          <w:rFonts w:ascii="Times New Roman" w:hAnsi="Times New Roman" w:eastAsia="Times New Roman" w:cs="Times New Roman"/>
          <w:u w:val="single"/>
        </w:rPr>
        <w:fldChar w:fldCharType="end"/>
      </w:r>
      <w:r>
        <w:rPr>
          <w:rFonts w:ascii="Times New Roman" w:hAnsi="Times New Roman" w:eastAsia="Times New Roman" w:cs="Times New Roman"/>
          <w:u w:val="single"/>
        </w:rPr>
        <w:t xml:space="preserve"> </w:t>
      </w:r>
      <w:r>
        <w:rPr>
          <w:rFonts w:ascii="Times New Roman" w:hAnsi="Times New Roman" w:eastAsia="Times New Roman" w:cs="Times New Roman"/>
        </w:rPr>
        <w:t>Неограниченный доступ для зарегистрированных пользователей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5"/>
        <w:jc w:val="both"/>
        <w:rPr>
          <w:rFonts w:ascii="Times New Roman" w:hAnsi="Times New Roman" w:eastAsia="Times New Roman" w:cs="Times New Roman"/>
          <w:spacing w:val="2"/>
          <w:lang w:eastAsia="zh-CN"/>
        </w:rPr>
      </w:pP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5"/>
        <w:jc w:val="both"/>
        <w:rPr>
          <w:rFonts w:ascii="Times New Roman" w:hAnsi="Times New Roman" w:eastAsia="Times New Roman" w:cs="Times New Roman"/>
          <w:spacing w:val="2"/>
          <w:lang w:eastAsia="zh-CN"/>
        </w:rPr>
      </w:pP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5"/>
        <w:jc w:val="both"/>
        <w:rPr>
          <w:rFonts w:ascii="Times New Roman" w:hAnsi="Times New Roman" w:eastAsia="Times New Roman" w:cs="Times New Roman"/>
          <w:spacing w:val="2"/>
          <w:lang w:eastAsia="zh-CN"/>
        </w:rPr>
      </w:pP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5"/>
        <w:jc w:val="both"/>
        <w:rPr>
          <w:rFonts w:ascii="Times New Roman" w:hAnsi="Times New Roman" w:eastAsia="Times New Roman" w:cs="Times New Roman"/>
          <w:spacing w:val="2"/>
          <w:lang w:eastAsia="zh-CN"/>
        </w:rPr>
      </w:pP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Научная электронная библиотека </w:t>
      </w:r>
      <w:r>
        <w:rPr>
          <w:rFonts w:ascii="Times New Roman" w:hAnsi="Times New Roman" w:eastAsia="Times New Roman" w:cs="Times New Roman"/>
          <w:spacing w:val="2"/>
          <w:lang w:val="en-US" w:eastAsia="zh-CN"/>
        </w:rPr>
        <w:t>e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rFonts w:ascii="Times New Roman" w:hAnsi="Times New Roman" w:eastAsia="Times New Roman" w:cs="Times New Roman"/>
          <w:spacing w:val="2"/>
          <w:lang w:val="en-US" w:eastAsia="zh-CN"/>
        </w:rPr>
        <w:t>library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e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-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library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5"/>
        <w:jc w:val="both"/>
        <w:rPr>
          <w:rFonts w:ascii="Times New Roman" w:hAnsi="Times New Roman" w:eastAsia="Times New Roman" w:cs="Times New Roman"/>
          <w:spacing w:val="2"/>
          <w:lang w:eastAsia="zh-CN"/>
        </w:rPr>
      </w:pP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5"/>
        <w:jc w:val="both"/>
        <w:rPr>
          <w:rFonts w:ascii="Times New Roman" w:hAnsi="Times New Roman" w:eastAsia="Times New Roman" w:cs="Times New Roman"/>
          <w:spacing w:val="2"/>
          <w:lang w:eastAsia="zh-CN"/>
        </w:rPr>
      </w:pP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65"/>
        <w:jc w:val="both"/>
        <w:rPr>
          <w:rFonts w:ascii="Times New Roman" w:hAnsi="Times New Roman" w:eastAsia="Times New Roman" w:cs="Times New Roman"/>
          <w:spacing w:val="2"/>
          <w:lang w:eastAsia="zh-CN"/>
        </w:rPr>
      </w:pP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/</w:t>
      </w:r>
    </w:p>
    <w:p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65"/>
        <w:jc w:val="both"/>
        <w:rPr>
          <w:rFonts w:ascii="Times New Roman" w:hAnsi="Times New Roman" w:eastAsia="Times New Roman" w:cs="Times New Roman"/>
          <w:spacing w:val="2"/>
          <w:lang w:eastAsia="zh-CN"/>
        </w:rPr>
      </w:pP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b/>
        </w:rPr>
        <w:t>http://www.profkino.ru/</w:t>
      </w:r>
      <w:r>
        <w:rPr>
          <w:rStyle w:val="5"/>
          <w:rFonts w:ascii="Times New Roman" w:hAnsi="Times New Roman" w:eastAsia="Calibri" w:cs="Times New Roman"/>
          <w:b/>
        </w:rPr>
        <w:fldChar w:fldCharType="end"/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</w:rPr>
        <w:t>http://www.</w:t>
      </w:r>
      <w:r>
        <w:rPr>
          <w:rFonts w:ascii="Times New Roman" w:hAnsi="Times New Roman" w:eastAsia="Calibri" w:cs="Times New Roman"/>
          <w:b/>
          <w:lang w:val="en-US"/>
        </w:rPr>
        <w:t>unikino</w:t>
      </w:r>
      <w:r>
        <w:rPr>
          <w:rFonts w:ascii="Times New Roman" w:hAnsi="Times New Roman" w:eastAsia="Calibri" w:cs="Times New Roman"/>
          <w:b/>
        </w:rPr>
        <w:t>.</w:t>
      </w:r>
      <w:r>
        <w:rPr>
          <w:rFonts w:ascii="Times New Roman" w:hAnsi="Times New Roman" w:eastAsia="Calibri" w:cs="Times New Roman"/>
          <w:b/>
          <w:lang w:val="en-US"/>
        </w:rPr>
        <w:t>ru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lang w:val="en-US"/>
        </w:rPr>
        <w:t>http</w:t>
      </w:r>
      <w:r>
        <w:rPr>
          <w:rFonts w:ascii="Times New Roman" w:hAnsi="Times New Roman" w:eastAsia="Calibri" w:cs="Times New Roman"/>
          <w:b/>
        </w:rPr>
        <w:t>://</w:t>
      </w:r>
      <w:r>
        <w:rPr>
          <w:rFonts w:ascii="Times New Roman" w:hAnsi="Times New Roman" w:eastAsia="Calibri" w:cs="Times New Roman"/>
          <w:b/>
          <w:lang w:val="en-US"/>
        </w:rPr>
        <w:t>www</w:t>
      </w:r>
      <w:r>
        <w:rPr>
          <w:rFonts w:ascii="Times New Roman" w:hAnsi="Times New Roman" w:eastAsia="Calibri" w:cs="Times New Roman"/>
          <w:b/>
        </w:rPr>
        <w:t>.</w:t>
      </w:r>
      <w:r>
        <w:rPr>
          <w:rFonts w:ascii="Times New Roman" w:hAnsi="Times New Roman" w:eastAsia="Calibri" w:cs="Times New Roman"/>
          <w:b/>
          <w:lang w:val="en-US"/>
        </w:rPr>
        <w:t>MovieStart</w:t>
      </w:r>
      <w:r>
        <w:rPr>
          <w:rFonts w:ascii="Times New Roman" w:hAnsi="Times New Roman" w:eastAsia="Calibri" w:cs="Times New Roman"/>
          <w:b/>
        </w:rPr>
        <w:t>.</w:t>
      </w:r>
      <w:r>
        <w:rPr>
          <w:rFonts w:ascii="Times New Roman" w:hAnsi="Times New Roman" w:eastAsia="Calibri" w:cs="Times New Roman"/>
          <w:b/>
          <w:lang w:val="en-US"/>
        </w:rPr>
        <w:t>ru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lang w:val="en-US"/>
        </w:rPr>
        <w:t>kinopoisk</w:t>
      </w:r>
      <w:r>
        <w:rPr>
          <w:rFonts w:ascii="Times New Roman" w:hAnsi="Times New Roman" w:eastAsia="Calibri" w:cs="Times New Roman"/>
          <w:b/>
        </w:rPr>
        <w:t>.</w:t>
      </w:r>
      <w:r>
        <w:rPr>
          <w:rFonts w:ascii="Times New Roman" w:hAnsi="Times New Roman" w:eastAsia="Calibri" w:cs="Times New Roman"/>
          <w:b/>
          <w:lang w:val="en-US"/>
        </w:rPr>
        <w:t>ru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</w:rPr>
        <w:t>Kino-Teatr.ru</w:t>
      </w:r>
      <w:r>
        <w:rPr>
          <w:rFonts w:ascii="Times New Roman" w:hAnsi="Times New Roman" w:cs="Times New Roman"/>
        </w:rPr>
        <w:t xml:space="preserve"> 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Библиотек</w:t>
      </w: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5"/>
          <w:rFonts w:ascii="Times New Roman" w:hAnsi="Times New Roman" w:cs="Times New Roman"/>
          <w:b/>
        </w:rPr>
        <w:t>www.eisenstein.ru</w:t>
      </w:r>
      <w:r>
        <w:rPr>
          <w:rStyle w:val="5"/>
          <w:rFonts w:ascii="Times New Roman" w:hAnsi="Times New Roman" w:cs="Times New Roman"/>
          <w:b/>
        </w:rPr>
        <w:fldChar w:fldCharType="end"/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НИИ Киноискусства  </w:t>
      </w:r>
      <w:r>
        <w:rPr>
          <w:rFonts w:ascii="Times New Roman" w:hAnsi="Times New Roman" w:cs="Times New Roman"/>
          <w:b/>
        </w:rPr>
        <w:t>http://www.niikino.ru</w:t>
      </w:r>
      <w:r>
        <w:rPr>
          <w:rFonts w:ascii="Times New Roman" w:hAnsi="Times New Roman" w:eastAsia="Calibri" w:cs="Times New Roman"/>
        </w:rPr>
        <w:t xml:space="preserve"> 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</w:rPr>
        <w:t>http://www.</w:t>
      </w:r>
      <w:r>
        <w:rPr>
          <w:rFonts w:ascii="Times New Roman" w:hAnsi="Times New Roman" w:cs="Times New Roman"/>
          <w:b/>
          <w:lang w:val="en-US"/>
        </w:rPr>
        <w:t>kinoart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en-US"/>
        </w:rPr>
        <w:t>ru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b/>
        </w:rPr>
        <w:t>http://www.screenwriter.ru/</w:t>
      </w:r>
      <w:r>
        <w:rPr>
          <w:rStyle w:val="5"/>
          <w:rFonts w:ascii="Times New Roman" w:hAnsi="Times New Roman" w:eastAsia="Calibri" w:cs="Times New Roman"/>
          <w:b/>
        </w:rPr>
        <w:fldChar w:fldCharType="end"/>
      </w:r>
      <w:r>
        <w:rPr>
          <w:rFonts w:ascii="Times New Roman" w:hAnsi="Times New Roman" w:eastAsia="Calibri" w:cs="Times New Roman"/>
          <w:b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b/>
        </w:rPr>
        <w:t>http://4screenwriter.wordpress.com/</w:t>
      </w:r>
      <w:r>
        <w:rPr>
          <w:rStyle w:val="5"/>
          <w:rFonts w:ascii="Times New Roman" w:hAnsi="Times New Roman" w:eastAsia="Calibri" w:cs="Times New Roman"/>
          <w:b/>
        </w:rPr>
        <w:fldChar w:fldCharType="end"/>
      </w:r>
      <w:r>
        <w:rPr>
          <w:rFonts w:ascii="Times New Roman" w:hAnsi="Times New Roman" w:eastAsia="Calibri" w:cs="Times New Roman"/>
          <w:b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b/>
        </w:rPr>
        <w:t>http://kinodramaturg.ru/http://dramaturgija-20-veka.ru/</w:t>
      </w:r>
      <w:r>
        <w:rPr>
          <w:rStyle w:val="5"/>
          <w:rFonts w:ascii="Times New Roman" w:hAnsi="Times New Roman" w:eastAsia="Calibri" w:cs="Times New Roman"/>
          <w:b/>
        </w:rPr>
        <w:fldChar w:fldCharType="end"/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</w:rPr>
        <w:t>http://www.</w:t>
      </w:r>
      <w:r>
        <w:rPr>
          <w:rFonts w:ascii="Times New Roman" w:hAnsi="Times New Roman" w:eastAsia="Calibri" w:cs="Times New Roman"/>
          <w:b/>
          <w:lang w:val="en-US"/>
        </w:rPr>
        <w:t>IMDB</w:t>
      </w:r>
      <w:r>
        <w:rPr>
          <w:rFonts w:ascii="Times New Roman" w:hAnsi="Times New Roman" w:eastAsia="Calibri" w:cs="Times New Roman"/>
          <w:b/>
        </w:rPr>
        <w:t>.</w:t>
      </w:r>
      <w:r>
        <w:rPr>
          <w:rFonts w:ascii="Times New Roman" w:hAnsi="Times New Roman" w:eastAsia="Calibri" w:cs="Times New Roman"/>
          <w:b/>
          <w:lang w:val="en-US"/>
        </w:rPr>
        <w:t>com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lang w:val="en-US"/>
        </w:rPr>
        <w:t>http</w:t>
      </w:r>
      <w:r>
        <w:rPr>
          <w:rFonts w:ascii="Times New Roman" w:hAnsi="Times New Roman" w:eastAsia="Calibri" w:cs="Times New Roman"/>
          <w:b/>
        </w:rPr>
        <w:t>://</w:t>
      </w:r>
      <w:r>
        <w:rPr>
          <w:rFonts w:ascii="Times New Roman" w:hAnsi="Times New Roman" w:eastAsia="Calibri" w:cs="Times New Roman"/>
          <w:b/>
          <w:lang w:val="en-US"/>
        </w:rPr>
        <w:t>www</w:t>
      </w:r>
      <w:r>
        <w:rPr>
          <w:rFonts w:ascii="Times New Roman" w:hAnsi="Times New Roman" w:eastAsia="Calibri" w:cs="Times New Roman"/>
          <w:b/>
        </w:rPr>
        <w:t>.</w:t>
      </w:r>
      <w:r>
        <w:rPr>
          <w:rFonts w:ascii="Times New Roman" w:hAnsi="Times New Roman" w:eastAsia="Calibri" w:cs="Times New Roman"/>
          <w:b/>
          <w:lang w:val="en-US"/>
        </w:rPr>
        <w:t>fond</w:t>
      </w:r>
      <w:r>
        <w:rPr>
          <w:rFonts w:ascii="Times New Roman" w:hAnsi="Times New Roman" w:eastAsia="Calibri" w:cs="Times New Roman"/>
          <w:b/>
        </w:rPr>
        <w:t>-</w:t>
      </w:r>
      <w:r>
        <w:rPr>
          <w:rFonts w:ascii="Times New Roman" w:hAnsi="Times New Roman" w:eastAsia="Calibri" w:cs="Times New Roman"/>
          <w:b/>
          <w:lang w:val="en-US"/>
        </w:rPr>
        <w:t>kino</w:t>
      </w:r>
      <w:r>
        <w:rPr>
          <w:rFonts w:ascii="Times New Roman" w:hAnsi="Times New Roman" w:eastAsia="Calibri" w:cs="Times New Roman"/>
          <w:b/>
        </w:rPr>
        <w:t>.</w:t>
      </w:r>
      <w:r>
        <w:rPr>
          <w:rFonts w:ascii="Times New Roman" w:hAnsi="Times New Roman" w:eastAsia="Calibri" w:cs="Times New Roman"/>
          <w:b/>
          <w:lang w:val="en-US"/>
        </w:rPr>
        <w:t>ru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b/>
        </w:rPr>
        <w:t>http://www.lenfilm.ru/</w:t>
      </w:r>
      <w:r>
        <w:rPr>
          <w:rStyle w:val="5"/>
          <w:rFonts w:ascii="Times New Roman" w:hAnsi="Times New Roman" w:eastAsia="Calibri" w:cs="Times New Roman"/>
          <w:b/>
        </w:rPr>
        <w:fldChar w:fldCharType="end"/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b/>
        </w:rPr>
        <w:t>http://www.mosfilm.ru/</w:t>
      </w:r>
      <w:r>
        <w:rPr>
          <w:rStyle w:val="5"/>
          <w:rFonts w:ascii="Times New Roman" w:hAnsi="Times New Roman" w:eastAsia="Calibri" w:cs="Times New Roman"/>
          <w:b/>
        </w:rPr>
        <w:fldChar w:fldCharType="end"/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>И иные сайты производящих кинокомпаний.</w:t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</w:rPr>
        <w:t xml:space="preserve">В том числе сайты: </w:t>
      </w:r>
      <w:r>
        <w:rPr>
          <w:rFonts w:ascii="Times New Roman" w:hAnsi="Times New Roman" w:eastAsia="Calibri" w:cs="Times New Roman"/>
          <w:b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b/>
        </w:rPr>
        <w:t>http://cdkino.ru</w:t>
      </w:r>
      <w:r>
        <w:rPr>
          <w:rStyle w:val="5"/>
          <w:rFonts w:ascii="Times New Roman" w:hAnsi="Times New Roman" w:eastAsia="Calibri" w:cs="Times New Roman"/>
          <w:b/>
        </w:rPr>
        <w:fldChar w:fldCharType="end"/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b/>
        </w:rPr>
        <w:t>http://ruskino.ru/mov/year/</w:t>
      </w:r>
      <w:r>
        <w:rPr>
          <w:rStyle w:val="5"/>
          <w:rFonts w:ascii="Times New Roman" w:hAnsi="Times New Roman" w:eastAsia="Calibri" w:cs="Times New Roman"/>
          <w:b/>
        </w:rPr>
        <w:fldChar w:fldCharType="end"/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b/>
        </w:rPr>
        <w:t>http://basetop.ru/luchshie-serialyi</w:t>
      </w:r>
      <w:r>
        <w:rPr>
          <w:rStyle w:val="5"/>
          <w:rFonts w:ascii="Times New Roman" w:hAnsi="Times New Roman" w:eastAsia="Calibri" w:cs="Times New Roman"/>
          <w:b/>
        </w:rPr>
        <w:fldChar w:fldCharType="end"/>
      </w:r>
    </w:p>
    <w:p>
      <w:pPr>
        <w:pStyle w:val="15"/>
        <w:widowControl w:val="0"/>
        <w:numPr>
          <w:ilvl w:val="3"/>
          <w:numId w:val="4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Calibri" w:cs="Times New Roman"/>
          <w:b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lang w:val="en-US" w:eastAsia="zh-CN"/>
        </w:rPr>
      </w:pPr>
      <w:r>
        <w:rPr>
          <w:rFonts w:ascii="Times New Roman" w:hAnsi="Times New Roman" w:eastAsia="Calibri" w:cs="Times New Roman"/>
          <w:lang w:eastAsia="zh-CN"/>
        </w:rPr>
        <w:t xml:space="preserve">        и иные информационные системы.</w:t>
      </w:r>
    </w:p>
    <w:p>
      <w:pPr>
        <w:pStyle w:val="23"/>
        <w:tabs>
          <w:tab w:val="left" w:pos="1725"/>
        </w:tabs>
        <w:spacing w:line="360" w:lineRule="auto"/>
        <w:ind w:right="463"/>
        <w:rPr>
          <w:rFonts w:eastAsia="Arial Unicode MS"/>
          <w:caps/>
        </w:rPr>
      </w:pPr>
      <w:r>
        <w:rPr>
          <w:rFonts w:eastAsia="Arial Unicode MS"/>
          <w:caps/>
        </w:rPr>
        <w:tab/>
      </w:r>
    </w:p>
    <w:p>
      <w:pPr>
        <w:jc w:val="both"/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t xml:space="preserve">Ученая степень, звание, должность, Фамилия И.О. </w:t>
      </w:r>
    </w:p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cs="Times New Roman"/>
        </w:rPr>
        <w:t>……….Носикова Е.В.</w:t>
      </w:r>
      <w:r>
        <w:rPr>
          <w:rFonts w:ascii="Times New Roman" w:hAnsi="Times New Roman" w:eastAsia="Times New Roman" w:cs="Times New Roman"/>
        </w:rPr>
        <w:t>………………………………………..</w:t>
      </w:r>
    </w:p>
    <w:p>
      <w:pPr>
        <w:rPr>
          <w:rFonts w:ascii="Times New Roman" w:hAnsi="Times New Roman" w:eastAsia="Times New Roman" w:cs="Times New Roman"/>
        </w:rPr>
      </w:pPr>
    </w:p>
    <w:p>
      <w:pPr>
        <w:jc w:val="both"/>
        <w:rPr>
          <w:rFonts w:ascii="Times New Roman" w:hAnsi="Times New Roman" w:eastAsia="Times New Roman" w:cs="Times New Roman"/>
        </w:rPr>
      </w:pPr>
    </w:p>
    <w:p>
      <w:pPr>
        <w:ind w:right="9"/>
        <w:jc w:val="both"/>
        <w:rPr>
          <w:rFonts w:ascii="Times New Roman" w:hAnsi="Times New Roman" w:cs="Times New Roman"/>
          <w:bCs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lang w:val="en-US"/>
        </w:rPr>
      </w:pPr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5D7D456C"/>
    <w:multiLevelType w:val="multilevel"/>
    <w:tmpl w:val="5D7D456C"/>
    <w:lvl w:ilvl="0" w:tentative="0">
      <w:start w:val="1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3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6265D"/>
    <w:rsid w:val="001C1CB1"/>
    <w:rsid w:val="001F4300"/>
    <w:rsid w:val="002172D4"/>
    <w:rsid w:val="00257CA0"/>
    <w:rsid w:val="002D3A8A"/>
    <w:rsid w:val="002F1497"/>
    <w:rsid w:val="002F4171"/>
    <w:rsid w:val="00332182"/>
    <w:rsid w:val="00380CA7"/>
    <w:rsid w:val="003C0176"/>
    <w:rsid w:val="00477ADA"/>
    <w:rsid w:val="004E13DB"/>
    <w:rsid w:val="0050768F"/>
    <w:rsid w:val="00546656"/>
    <w:rsid w:val="00562A71"/>
    <w:rsid w:val="0076624E"/>
    <w:rsid w:val="008F0E9E"/>
    <w:rsid w:val="009121CF"/>
    <w:rsid w:val="009833F2"/>
    <w:rsid w:val="009D6872"/>
    <w:rsid w:val="00A12833"/>
    <w:rsid w:val="00A6795D"/>
    <w:rsid w:val="00AB445A"/>
    <w:rsid w:val="00AF47C1"/>
    <w:rsid w:val="00BA2EAF"/>
    <w:rsid w:val="00BF3C98"/>
    <w:rsid w:val="00CE1C8A"/>
    <w:rsid w:val="00D53E3D"/>
    <w:rsid w:val="00DD179F"/>
    <w:rsid w:val="00E04718"/>
    <w:rsid w:val="00E67356"/>
    <w:rsid w:val="00EE2A47"/>
    <w:rsid w:val="00F01609"/>
    <w:rsid w:val="00F01AA1"/>
    <w:rsid w:val="00F1505C"/>
    <w:rsid w:val="00F26B9A"/>
    <w:rsid w:val="00F41C8D"/>
    <w:rsid w:val="00F44E44"/>
    <w:rsid w:val="00FF6BE1"/>
    <w:rsid w:val="4226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link w:val="25"/>
    <w:qFormat/>
    <w:uiPriority w:val="0"/>
    <w:pPr>
      <w:keepNext/>
      <w:outlineLvl w:val="1"/>
    </w:pPr>
    <w:rPr>
      <w:rFonts w:ascii="Times New Roman" w:hAnsi="Times New Roman" w:eastAsia="Times New Roman" w:cs="Times New Roman"/>
      <w:b/>
      <w:bCs/>
      <w:sz w:val="22"/>
      <w:lang w:eastAsia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head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9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Normal (Web)"/>
    <w:basedOn w:val="1"/>
    <w:link w:val="18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10">
    <w:name w:val="HTML Preformatted"/>
    <w:basedOn w:val="1"/>
    <w:link w:val="13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1">
    <w:name w:val="Block Text"/>
    <w:basedOn w:val="1"/>
    <w:qFormat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2">
    <w:name w:val="Table Grid"/>
    <w:basedOn w:val="4"/>
    <w:qFormat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Стандартный HTML Знак"/>
    <w:basedOn w:val="3"/>
    <w:link w:val="10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4">
    <w:name w:val="BaseText11"/>
    <w:basedOn w:val="1"/>
    <w:qFormat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submenu-table"/>
    <w:basedOn w:val="3"/>
    <w:uiPriority w:val="0"/>
  </w:style>
  <w:style w:type="character" w:customStyle="1" w:styleId="17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8">
    <w:name w:val="Обычный (Интернет) Знак"/>
    <w:link w:val="9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9">
    <w:name w:val="Основной текст Знак"/>
    <w:basedOn w:val="3"/>
    <w:link w:val="7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20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1">
    <w:name w:val="Верхний колонтитул Знак"/>
    <w:basedOn w:val="3"/>
    <w:link w:val="6"/>
    <w:qFormat/>
    <w:uiPriority w:val="99"/>
  </w:style>
  <w:style w:type="character" w:customStyle="1" w:styleId="22">
    <w:name w:val="Нижний колонтитул Знак"/>
    <w:basedOn w:val="3"/>
    <w:link w:val="8"/>
    <w:qFormat/>
    <w:uiPriority w:val="99"/>
  </w:style>
  <w:style w:type="paragraph" w:customStyle="1" w:styleId="23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4">
    <w:name w:val="Основной текст (3)1"/>
    <w:basedOn w:val="1"/>
    <w:qFormat/>
    <w:uiPriority w:val="0"/>
    <w:pPr>
      <w:widowControl w:val="0"/>
      <w:shd w:val="clear" w:color="auto" w:fill="FFFFFF"/>
      <w:spacing w:before="120" w:line="254" w:lineRule="exact"/>
      <w:jc w:val="both"/>
    </w:pPr>
    <w:rPr>
      <w:rFonts w:ascii="Times New Roman" w:hAnsi="Times New Roman" w:eastAsia="Courier New" w:cs="Times New Roman"/>
      <w:sz w:val="20"/>
      <w:szCs w:val="20"/>
    </w:rPr>
  </w:style>
  <w:style w:type="character" w:customStyle="1" w:styleId="25">
    <w:name w:val="Заголовок 2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4351</Words>
  <Characters>24806</Characters>
  <Lines>206</Lines>
  <Paragraphs>58</Paragraphs>
  <TotalTime>1</TotalTime>
  <ScaleCrop>false</ScaleCrop>
  <LinksUpToDate>false</LinksUpToDate>
  <CharactersWithSpaces>29099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2023-03-17T08:29:42Z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1431DE1FBAC34A2A85CCF54AA29D4318</vt:lpwstr>
  </property>
</Properties>
</file>